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00288">
        <w:rPr>
          <w:rFonts w:ascii="Times New Roman" w:hAnsi="Times New Roman" w:cs="Times New Roman"/>
          <w:b/>
          <w:bCs/>
          <w:color w:val="000000"/>
          <w:sz w:val="36"/>
          <w:szCs w:val="36"/>
        </w:rPr>
        <w:t>502 Carpet in Acute Care Facilities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IDCEC Course# 101149  Designation-Health, Safety &amp; Welfare</w:t>
      </w:r>
    </w:p>
    <w:p w:rsid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color w:val="000000"/>
          <w:sz w:val="28"/>
          <w:szCs w:val="28"/>
        </w:rPr>
        <w:t>AIA 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ourse# 000502  Designation-HSW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Credits:</w:t>
      </w:r>
    </w:p>
    <w:p w:rsidR="00B00288" w:rsidRPr="00B00288" w:rsidRDefault="00B00288" w:rsidP="00B0028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color w:val="000000"/>
          <w:sz w:val="28"/>
          <w:szCs w:val="28"/>
        </w:rPr>
        <w:t>CEU / 1 LU</w:t>
      </w:r>
    </w:p>
    <w:p w:rsidR="00B00288" w:rsidRPr="00B00288" w:rsidRDefault="00B00288" w:rsidP="00B00288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Description:</w:t>
      </w:r>
    </w:p>
    <w:p w:rsid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 xml:space="preserve">Through cutting edge research and case studies, </w:t>
      </w:r>
      <w:r w:rsidRPr="00B002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Carpet in Acute Care Facilities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addresses the usage of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>carpet in healthcare settings: from the physical and psychological effects it has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on the wellbeing of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 xml:space="preserve">patients and staff to the aesthetic and environmental roles it may play in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the constitution of a facility. 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>After an overall review of the needs and expectations of the various market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segments, special attention is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>given to appropriate carpet specifications for healthcare design, carpet’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 positive impact on indoor air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>quality (IAQ) and the corresponding requisite maintenance. For more information, visit CRI’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 website at </w:t>
      </w:r>
      <w:hyperlink r:id="rId8" w:history="1">
        <w:r w:rsidRPr="00A2604F">
          <w:rPr>
            <w:rStyle w:val="Hyperlink"/>
            <w:rFonts w:ascii="Times New Roman" w:hAnsi="Times New Roman" w:cs="Times New Roman"/>
            <w:sz w:val="28"/>
            <w:szCs w:val="28"/>
          </w:rPr>
          <w:t>www.carpet-rug.org</w:t>
        </w:r>
      </w:hyperlink>
      <w:r w:rsidRPr="00B002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Objectives:</w:t>
      </w:r>
    </w:p>
    <w:p w:rsidR="00B00288" w:rsidRP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Be able to identify the main healthcare segments.</w:t>
      </w:r>
    </w:p>
    <w:p w:rsidR="00B00288" w:rsidRP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Explain how changing demographics affect today’s healthcare industry choices.</w:t>
      </w:r>
    </w:p>
    <w:p w:rsidR="00B00288" w:rsidRP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Describe how carpet can contribute to a healing environment using evidence-based design.</w:t>
      </w:r>
    </w:p>
    <w:p w:rsidR="00B00288" w:rsidRP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Identify how carpet provides benefits in safety, ergonomics, roller mobility, infection and moisture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288">
        <w:rPr>
          <w:rFonts w:ascii="Times New Roman" w:hAnsi="Times New Roman" w:cs="Times New Roman"/>
          <w:color w:val="000000"/>
          <w:sz w:val="28"/>
          <w:szCs w:val="28"/>
        </w:rPr>
        <w:t>control, acoustics, IAQ and maintenance savings.</w:t>
      </w:r>
    </w:p>
    <w:p w:rsidR="00B00288" w:rsidRP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Explain how the “green” movement affects the healthcare industry.</w:t>
      </w:r>
    </w:p>
    <w:p w:rsidR="00B00288" w:rsidRDefault="00B00288" w:rsidP="00B002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Identify how carpet maintenance can help keep a healing environment healthy.</w:t>
      </w:r>
    </w:p>
    <w:p w:rsidR="00B00288" w:rsidRPr="00B00288" w:rsidRDefault="00B00288" w:rsidP="00B002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Outline: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Segment I: Healthcare Facilities and Baby Boomers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Segment II: Healthcare Facility Design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Segment III: Examples of Carpet in Healthcare Facilities</w:t>
      </w:r>
    </w:p>
    <w:p w:rsidR="00B00288" w:rsidRPr="00B00288" w:rsidRDefault="00B00288" w:rsidP="00B0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Segment IV: How the Right Carpet Can Help Healthcare</w:t>
      </w:r>
    </w:p>
    <w:p w:rsidR="00786E26" w:rsidRPr="00B00288" w:rsidRDefault="00B00288" w:rsidP="00B00288">
      <w:pPr>
        <w:rPr>
          <w:sz w:val="28"/>
          <w:szCs w:val="28"/>
        </w:rPr>
      </w:pPr>
      <w:r w:rsidRPr="00B00288">
        <w:rPr>
          <w:rFonts w:ascii="Times New Roman" w:hAnsi="Times New Roman" w:cs="Times New Roman"/>
          <w:color w:val="000000"/>
          <w:sz w:val="28"/>
          <w:szCs w:val="28"/>
        </w:rPr>
        <w:t>Segment V: Addressing Issues With Carpe</w:t>
      </w:r>
      <w:bookmarkStart w:id="0" w:name="_GoBack"/>
      <w:bookmarkEnd w:id="0"/>
      <w:r w:rsidRPr="00B00288">
        <w:rPr>
          <w:rFonts w:ascii="Times New Roman" w:hAnsi="Times New Roman" w:cs="Times New Roman"/>
          <w:color w:val="000000"/>
          <w:sz w:val="28"/>
          <w:szCs w:val="28"/>
        </w:rPr>
        <w:t>t in Healthcare</w:t>
      </w:r>
    </w:p>
    <w:sectPr w:rsidR="00786E26" w:rsidRPr="00B00288" w:rsidSect="00834F31">
      <w:headerReference w:type="default" r:id="rId9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3E" w:rsidRDefault="006B413E" w:rsidP="003847A8">
      <w:pPr>
        <w:spacing w:after="0" w:line="240" w:lineRule="auto"/>
      </w:pPr>
      <w:r>
        <w:separator/>
      </w:r>
    </w:p>
  </w:endnote>
  <w:endnote w:type="continuationSeparator" w:id="0">
    <w:p w:rsidR="006B413E" w:rsidRDefault="006B413E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3E" w:rsidRDefault="006B413E" w:rsidP="003847A8">
      <w:pPr>
        <w:spacing w:after="0" w:line="240" w:lineRule="auto"/>
      </w:pPr>
      <w:r>
        <w:separator/>
      </w:r>
    </w:p>
  </w:footnote>
  <w:footnote w:type="continuationSeparator" w:id="0">
    <w:p w:rsidR="006B413E" w:rsidRDefault="006B413E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D47C3D"/>
    <w:multiLevelType w:val="hybridMultilevel"/>
    <w:tmpl w:val="0360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4EB1"/>
    <w:multiLevelType w:val="hybridMultilevel"/>
    <w:tmpl w:val="475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6F715F4"/>
    <w:multiLevelType w:val="multilevel"/>
    <w:tmpl w:val="A7D64CC2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0391C"/>
    <w:multiLevelType w:val="multilevel"/>
    <w:tmpl w:val="435472AC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6174C49"/>
    <w:multiLevelType w:val="multilevel"/>
    <w:tmpl w:val="C3AC367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8DE08BC"/>
    <w:multiLevelType w:val="hybridMultilevel"/>
    <w:tmpl w:val="71A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F32E3"/>
    <w:multiLevelType w:val="hybridMultilevel"/>
    <w:tmpl w:val="EA1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16"/>
  </w:num>
  <w:num w:numId="11">
    <w:abstractNumId w:val="2"/>
  </w:num>
  <w:num w:numId="12">
    <w:abstractNumId w:val="15"/>
  </w:num>
  <w:num w:numId="13">
    <w:abstractNumId w:val="10"/>
  </w:num>
  <w:num w:numId="14">
    <w:abstractNumId w:val="17"/>
  </w:num>
  <w:num w:numId="15">
    <w:abstractNumId w:val="14"/>
  </w:num>
  <w:num w:numId="16">
    <w:abstractNumId w:val="7"/>
  </w:num>
  <w:num w:numId="17">
    <w:abstractNumId w:val="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2D27EB"/>
    <w:rsid w:val="003847A8"/>
    <w:rsid w:val="006B413E"/>
    <w:rsid w:val="00786E26"/>
    <w:rsid w:val="007877C9"/>
    <w:rsid w:val="007D12E5"/>
    <w:rsid w:val="00867348"/>
    <w:rsid w:val="008B2DCD"/>
    <w:rsid w:val="00A117E0"/>
    <w:rsid w:val="00A6466A"/>
    <w:rsid w:val="00AE79AA"/>
    <w:rsid w:val="00B00288"/>
    <w:rsid w:val="00D679CC"/>
    <w:rsid w:val="00E310CA"/>
    <w:rsid w:val="00EA66B1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pet-ru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2014-04-10T20:58:00Z</dcterms:created>
  <dcterms:modified xsi:type="dcterms:W3CDTF">2014-04-10T20:58:00Z</dcterms:modified>
</cp:coreProperties>
</file>